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92" w:rsidRDefault="009134F0" w:rsidP="00053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167C9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A306D6F" wp14:editId="0EE331CA">
            <wp:simplePos x="0" y="0"/>
            <wp:positionH relativeFrom="margin">
              <wp:posOffset>-352425</wp:posOffset>
            </wp:positionH>
            <wp:positionV relativeFrom="topMargin">
              <wp:posOffset>314325</wp:posOffset>
            </wp:positionV>
            <wp:extent cx="1843405" cy="960120"/>
            <wp:effectExtent l="19050" t="0" r="23495" b="3162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nj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960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C92" w:rsidRPr="00167C92">
        <w:rPr>
          <w:rFonts w:ascii="Times New Roman" w:hAnsi="Times New Roman" w:cs="Times New Roman"/>
          <w:b/>
          <w:sz w:val="24"/>
          <w:szCs w:val="24"/>
          <w:lang w:val="bs-Cyrl-BA"/>
        </w:rPr>
        <w:t>Јавно предузеће „Градска топлана“ д.о.о. Бијељина</w:t>
      </w:r>
    </w:p>
    <w:p w:rsidR="00167C92" w:rsidRDefault="00167C92" w:rsidP="00053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ЈИБ: 4402021610009</w:t>
      </w:r>
      <w:r w:rsidR="0037588B">
        <w:rPr>
          <w:rFonts w:ascii="Times New Roman" w:hAnsi="Times New Roman" w:cs="Times New Roman"/>
          <w:b/>
          <w:sz w:val="24"/>
          <w:szCs w:val="24"/>
          <w:lang w:val="bs-Cyrl-BA"/>
        </w:rPr>
        <w:t>;</w:t>
      </w:r>
      <w:r w:rsidR="000F0665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ПДВ: 402021610009</w:t>
      </w:r>
    </w:p>
    <w:p w:rsidR="000F0665" w:rsidRDefault="000077A3" w:rsidP="00167C92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292DB" wp14:editId="0EA89688">
                <wp:simplePos x="0" y="0"/>
                <wp:positionH relativeFrom="column">
                  <wp:posOffset>-2343150</wp:posOffset>
                </wp:positionH>
                <wp:positionV relativeFrom="paragraph">
                  <wp:posOffset>-3175</wp:posOffset>
                </wp:positionV>
                <wp:extent cx="722947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4.5pt,-.25pt" to="384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2022A" w:rsidRPr="00E2022A" w:rsidRDefault="00E2022A" w:rsidP="00E2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2022A" w:rsidRPr="00E2022A" w:rsidRDefault="00E2022A" w:rsidP="00E20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  <w:lang w:val="sr-Cyrl-CS"/>
        </w:rPr>
      </w:pPr>
    </w:p>
    <w:p w:rsidR="00E2022A" w:rsidRPr="00E2022A" w:rsidRDefault="00E2022A" w:rsidP="00E202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 w:rsidRPr="00E2022A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 xml:space="preserve">Број: </w:t>
      </w:r>
      <w:r w:rsidR="004717B3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2147</w:t>
      </w:r>
      <w:r w:rsidRPr="00E2022A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/</w:t>
      </w:r>
      <w:r w:rsidRPr="00E2022A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2</w:t>
      </w:r>
      <w:r w:rsidR="00162194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4</w:t>
      </w:r>
    </w:p>
    <w:p w:rsidR="00E2022A" w:rsidRPr="00E2022A" w:rsidRDefault="00E2022A" w:rsidP="00E2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2022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Датум: </w:t>
      </w:r>
      <w:r w:rsidR="004717B3">
        <w:rPr>
          <w:rFonts w:ascii="Times New Roman" w:eastAsia="Times New Roman" w:hAnsi="Times New Roman" w:cs="Times New Roman"/>
          <w:sz w:val="24"/>
          <w:szCs w:val="20"/>
          <w:lang w:val="en-GB"/>
        </w:rPr>
        <w:t>2</w:t>
      </w:r>
      <w:r w:rsidR="004717B3">
        <w:rPr>
          <w:rFonts w:ascii="Times New Roman" w:eastAsia="Times New Roman" w:hAnsi="Times New Roman" w:cs="Times New Roman"/>
          <w:sz w:val="24"/>
          <w:szCs w:val="20"/>
          <w:lang w:val="sr-Cyrl-RS"/>
        </w:rPr>
        <w:t>9</w:t>
      </w:r>
      <w:r w:rsidRPr="00E2022A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  <w:r w:rsidR="00162194">
        <w:rPr>
          <w:rFonts w:ascii="Times New Roman" w:eastAsia="Times New Roman" w:hAnsi="Times New Roman" w:cs="Times New Roman"/>
          <w:sz w:val="24"/>
          <w:szCs w:val="20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1</w:t>
      </w:r>
      <w:r w:rsidRPr="00E2022A">
        <w:rPr>
          <w:rFonts w:ascii="Times New Roman" w:eastAsia="Times New Roman" w:hAnsi="Times New Roman" w:cs="Times New Roman"/>
          <w:sz w:val="24"/>
          <w:szCs w:val="20"/>
          <w:lang w:val="sr-Cyrl-CS"/>
        </w:rPr>
        <w:t>.20</w:t>
      </w:r>
      <w:r w:rsidRPr="00E2022A">
        <w:rPr>
          <w:rFonts w:ascii="Times New Roman" w:eastAsia="Times New Roman" w:hAnsi="Times New Roman" w:cs="Times New Roman"/>
          <w:sz w:val="24"/>
          <w:szCs w:val="20"/>
          <w:lang w:val="en-GB"/>
        </w:rPr>
        <w:t>2</w:t>
      </w:r>
      <w:r w:rsidR="00162194">
        <w:rPr>
          <w:rFonts w:ascii="Times New Roman" w:eastAsia="Times New Roman" w:hAnsi="Times New Roman" w:cs="Times New Roman"/>
          <w:sz w:val="24"/>
          <w:szCs w:val="20"/>
          <w:lang w:val="sr-Cyrl-RS"/>
        </w:rPr>
        <w:t>4</w:t>
      </w:r>
      <w:r w:rsidRPr="00E2022A">
        <w:rPr>
          <w:rFonts w:ascii="Times New Roman" w:eastAsia="Times New Roman" w:hAnsi="Times New Roman" w:cs="Times New Roman"/>
          <w:sz w:val="24"/>
          <w:szCs w:val="20"/>
          <w:lang w:val="sr-Cyrl-CS"/>
        </w:rPr>
        <w:t>. године</w:t>
      </w:r>
    </w:p>
    <w:p w:rsidR="00E2022A" w:rsidRPr="00E2022A" w:rsidRDefault="00E2022A" w:rsidP="00E2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E3F59" w:rsidRPr="005412B8" w:rsidRDefault="00AB7F21" w:rsidP="006E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На основу члана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10.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став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 2.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та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ч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ка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г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.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Закона о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јавним предузећима</w:t>
      </w:r>
      <w:r w:rsidR="002D6885"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(''Службени 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гласник РС'', број: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 75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/04 </w:t>
      </w:r>
      <w:r w:rsidR="002E07DB"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и 78/11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), члана </w:t>
      </w:r>
      <w:r w:rsidR="002925BE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69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.</w:t>
      </w:r>
      <w:r w:rsidR="002925BE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 </w:t>
      </w:r>
      <w:r w:rsidR="00B43837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с</w:t>
      </w:r>
      <w:r w:rsidR="002925BE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тав 3.</w:t>
      </w: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Закона о јавним набавкама БиХ </w:t>
      </w:r>
      <w:r w:rsidR="002E07DB"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  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(''Службени гласник БиХ'' број: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3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9/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1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4, 59/22 и 50/24) и члана</w:t>
      </w:r>
      <w:r w:rsidR="006E3F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44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. Правилника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о јавним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наба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вкама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ЈП „Градска топлана“ д.о.о.</w:t>
      </w:r>
      <w:r w:rsidR="006E3F59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 Бијељина</w:t>
      </w:r>
      <w:r w:rsidR="006E3F59" w:rsidRPr="005412B8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 </w:t>
      </w:r>
      <w:r w:rsidR="006E3F59" w:rsidRPr="004B7087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в.д. </w:t>
      </w:r>
      <w:r w:rsidR="006E3F59" w:rsidRPr="004B7087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>директор</w:t>
      </w:r>
      <w:r w:rsidR="006E3F59" w:rsidRPr="004B7087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>-а</w:t>
      </w:r>
      <w:r w:rsidR="006E3F59" w:rsidRPr="005412B8">
        <w:rPr>
          <w:rFonts w:ascii="Times New Roman" w:eastAsia="Times New Roman" w:hAnsi="Times New Roman" w:cs="Times New Roman"/>
          <w:sz w:val="24"/>
          <w:szCs w:val="20"/>
          <w:lang w:val="sr-Latn-BA" w:eastAsia="ar-SA"/>
        </w:rPr>
        <w:t xml:space="preserve">  предузећа</w:t>
      </w:r>
      <w:r w:rsidR="006E3F59" w:rsidRPr="005412B8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д о н о с и </w:t>
      </w:r>
    </w:p>
    <w:p w:rsidR="006E3F59" w:rsidRDefault="002E07DB" w:rsidP="002E07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                </w:t>
      </w:r>
    </w:p>
    <w:p w:rsidR="00AB7F21" w:rsidRPr="006E3F59" w:rsidRDefault="00AB7F21" w:rsidP="006E3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F67EDE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</w:t>
      </w:r>
    </w:p>
    <w:p w:rsidR="00AB7F21" w:rsidRPr="00AB7F21" w:rsidRDefault="00AB7F21" w:rsidP="00AB7F2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val="sr-Cyrl-CS" w:eastAsia="ar-SA"/>
        </w:rPr>
      </w:pPr>
      <w:r w:rsidRPr="00AB7F21">
        <w:rPr>
          <w:rFonts w:ascii="Times New Roman" w:eastAsia="Arial Unicode MS" w:hAnsi="Times New Roman" w:cs="Times New Roman"/>
          <w:b/>
          <w:bCs/>
          <w:sz w:val="28"/>
          <w:szCs w:val="20"/>
          <w:lang w:val="sr-Cyrl-CS" w:eastAsia="ar-SA"/>
        </w:rPr>
        <w:t xml:space="preserve">О  Д  Л  У  К  У </w:t>
      </w:r>
    </w:p>
    <w:p w:rsidR="00AB7F21" w:rsidRDefault="000139EA" w:rsidP="000139E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  <w:t xml:space="preserve">О </w:t>
      </w:r>
      <w:r>
        <w:rPr>
          <w:rFonts w:ascii="Times New Roman" w:eastAsia="Arial Unicode MS" w:hAnsi="Times New Roman" w:cs="Times New Roman"/>
          <w:b/>
          <w:bCs/>
          <w:sz w:val="24"/>
          <w:szCs w:val="20"/>
          <w:lang w:val="sr-Cyrl-RS" w:eastAsia="ar-SA"/>
        </w:rPr>
        <w:t>ОТКАЗИВАЊУ</w:t>
      </w:r>
      <w:r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  <w:t xml:space="preserve"> </w:t>
      </w:r>
      <w:r w:rsidR="00AB7F21" w:rsidRPr="00AB7F21"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  <w:t xml:space="preserve">ПОСТУПКА ЈАВНЕ НАБАВКЕ </w:t>
      </w:r>
      <w:r w:rsidR="006E3F59"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  <w:t>РОБА</w:t>
      </w:r>
    </w:p>
    <w:p w:rsidR="00447D26" w:rsidRDefault="00447D26" w:rsidP="000139E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val="sr-Cyrl-CS" w:eastAsia="ar-SA"/>
        </w:rPr>
      </w:pPr>
    </w:p>
    <w:p w:rsidR="000139EA" w:rsidRPr="00AB7F21" w:rsidRDefault="000139EA" w:rsidP="000139E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47D26" w:rsidRDefault="00AB7F21" w:rsidP="0044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>I</w:t>
      </w:r>
    </w:p>
    <w:p w:rsidR="00AE3FA0" w:rsidRPr="00AE3FA0" w:rsidRDefault="00AE3FA0" w:rsidP="0044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47D26" w:rsidRPr="00162194" w:rsidRDefault="00AB7F21" w:rsidP="00AB7F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 w:rsidRPr="00AB7F21">
        <w:rPr>
          <w:szCs w:val="20"/>
          <w:lang w:val="sr-Cyrl-CS" w:eastAsia="ar-SA"/>
        </w:rPr>
        <w:tab/>
      </w:r>
      <w:r w:rsidR="00447D26" w:rsidRPr="00447D2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Отказује </w:t>
      </w:r>
      <w:r w:rsidR="00162194">
        <w:rPr>
          <w:rFonts w:ascii="Times New Roman" w:hAnsi="Times New Roman" w:cs="Times New Roman"/>
          <w:sz w:val="24"/>
          <w:szCs w:val="24"/>
          <w:lang w:val="sr-Cyrl-CS" w:eastAsia="ar-SA"/>
        </w:rPr>
        <w:t>се поступак јавне набавке роба</w:t>
      </w:r>
      <w:r w:rsidR="00447D2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A6D7C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покренут путем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отворен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ог</w:t>
      </w:r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поступак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за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набавку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угља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за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грејну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сезону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202</w:t>
      </w:r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/202</w:t>
      </w:r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године</w:t>
      </w:r>
      <w:proofErr w:type="spellEnd"/>
      <w:r w:rsidR="0016219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(обавјештење о набавци  број: </w:t>
      </w:r>
      <w:r w:rsidR="00F7772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</w:t>
      </w:r>
      <w:r w:rsidR="001621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921-1-1-157-3-3/24 објављено на Порталу јавних набвки дана 27.06.2024. године, а у „Службеном гласнику БиХ“  број: 45. дана 28.06.2024. године)</w:t>
      </w:r>
      <w:r w:rsidR="0016219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153D1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због доказивих разлога који су </w:t>
      </w:r>
      <w:r w:rsidR="00F7772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из</w:t>
      </w:r>
      <w:r w:rsidR="00153D1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ван контроле уговорног органа и који се нису могли предвидјети у вријеме покретања поступка јавне набавке (члан 69. став 3. ЗЈН</w:t>
      </w:r>
      <w:r w:rsidR="005F450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БиХ</w:t>
      </w:r>
      <w:r w:rsidR="00153D1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).</w:t>
      </w:r>
    </w:p>
    <w:p w:rsidR="00AB7F21" w:rsidRDefault="00AB7F21" w:rsidP="00AB7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</w:p>
    <w:p w:rsidR="00153D12" w:rsidRPr="00AB7F21" w:rsidRDefault="00153D12" w:rsidP="00AB7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</w:pPr>
    </w:p>
    <w:p w:rsidR="00AB7F21" w:rsidRDefault="00AB7F21" w:rsidP="00C2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>II</w:t>
      </w:r>
    </w:p>
    <w:p w:rsidR="00AE3FA0" w:rsidRPr="00AE3FA0" w:rsidRDefault="00AE3FA0" w:rsidP="00C2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B7F21" w:rsidRPr="00F244BC" w:rsidRDefault="00AB7F21" w:rsidP="00C20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>Одлука ступа на снагу даном доношења.</w:t>
      </w:r>
    </w:p>
    <w:p w:rsidR="00AB7F21" w:rsidRPr="00AB7F21" w:rsidRDefault="00AB7F21" w:rsidP="00AB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</w:t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                                                                                 </w:t>
      </w:r>
    </w:p>
    <w:p w:rsidR="00AB7F21" w:rsidRPr="00AB7F21" w:rsidRDefault="00AB7F21" w:rsidP="00AB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</w:p>
    <w:p w:rsidR="00AB7F21" w:rsidRDefault="00C20341" w:rsidP="00C2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Образложење</w:t>
      </w:r>
    </w:p>
    <w:p w:rsidR="00C20341" w:rsidRDefault="00C20341" w:rsidP="00C2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66F4" w:rsidRDefault="007A66F4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Рјешењем </w:t>
      </w:r>
      <w:r w:rsidRPr="005412B8"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број: ЈН2-02-07-1-2457-11/24 од 19.09.2024.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Канцеларије за разматрање жалби Бања Лука поништена је Одлука</w:t>
      </w:r>
      <w:r w:rsidRPr="00DD3E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избору најповољнијег понуђача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1494/24 од 13.08.2024. године и предмет враћен уговорном органу на поновни поступак. Поступајући по наведеном Рјешењу Канцеларије за разматрање жалби Бања Лука уговорни орган је донио одлуку којом се</w:t>
      </w:r>
      <w:r w:rsidRPr="001051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најповољнији понуђач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набавку угља за грејну сезону 2024/2025 године бира д.о.о. „Илић трговина“ Зворник.</w:t>
      </w:r>
    </w:p>
    <w:p w:rsidR="0095191F" w:rsidRDefault="0095191F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54E5" w:rsidRPr="00D65574" w:rsidRDefault="008B54E5" w:rsidP="008B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Понуђачима у поступку </w:t>
      </w:r>
      <w:r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ЗЗ „Угљевик“ Угљевик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д.о.о. „Илић трговина“ Зворник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</w:t>
      </w:r>
      <w:r w:rsidR="008621C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бавјештење о избору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Одлук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о</w:t>
      </w:r>
      <w:r>
        <w:rPr>
          <w:rFonts w:ascii="Times New Roman" w:eastAsia="Arial Unicode MS" w:hAnsi="Times New Roman" w:cs="Times New Roman"/>
          <w:b/>
          <w:bCs/>
          <w:sz w:val="24"/>
          <w:szCs w:val="20"/>
          <w:lang w:val="sr-Cyrl-RS" w:eastAsia="ar-SA"/>
        </w:rPr>
        <w:t xml:space="preserve"> </w:t>
      </w:r>
      <w:r w:rsidRPr="00FD6548">
        <w:rPr>
          <w:rFonts w:ascii="Times New Roman" w:eastAsia="Arial Unicode MS" w:hAnsi="Times New Roman" w:cs="Times New Roman"/>
          <w:bCs/>
          <w:sz w:val="24"/>
          <w:szCs w:val="20"/>
          <w:lang w:val="sr-Cyrl-RS" w:eastAsia="ar-SA"/>
        </w:rPr>
        <w:t xml:space="preserve">избору најповољнијег понуђача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1998/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08.11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</w:t>
      </w:r>
      <w:r w:rsidRPr="00D655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Записник о прегледу и оцјени понуда број 2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1945/24 од 29.10.2024. године </w:t>
      </w:r>
      <w:r w:rsidR="008621C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послати су путем поште и</w:t>
      </w:r>
      <w:r w:rsidR="00B438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путем</w:t>
      </w:r>
      <w:r w:rsidR="008621C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е-маила 08.11.2024. године. </w:t>
      </w:r>
    </w:p>
    <w:p w:rsidR="007A66F4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A66F4" w:rsidRDefault="00417B3E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  <w:t xml:space="preserve">Понуђач ЗЗ „Угљевик“ Угљевик наведена документа је запримио путем поште дана 11.11.2024. године 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д.о.о. „Илић трговина“ Зворник је потврдио пријем е-маила </w:t>
      </w:r>
      <w:r w:rsidR="00A22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27.11.2024.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обавијестио уговорни орган да је горе наведе</w:t>
      </w:r>
      <w:r w:rsidR="00951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докумената запримио </w:t>
      </w:r>
      <w:r w:rsidR="00C522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путем е-маила </w:t>
      </w:r>
      <w:r w:rsidR="00951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95191F" w:rsidRPr="00A22724">
        <w:rPr>
          <w:rFonts w:ascii="Times New Roman" w:eastAsia="Times New Roman" w:hAnsi="Times New Roman" w:cs="Times New Roman"/>
          <w:sz w:val="24"/>
          <w:szCs w:val="24"/>
          <w:lang w:val="sr-Cyrl-RS"/>
        </w:rPr>
        <w:t>08</w:t>
      </w:r>
      <w:r w:rsidRPr="00A22724">
        <w:rPr>
          <w:rFonts w:ascii="Times New Roman" w:eastAsia="Times New Roman" w:hAnsi="Times New Roman" w:cs="Times New Roman"/>
          <w:sz w:val="24"/>
          <w:szCs w:val="24"/>
          <w:lang w:val="sr-Cyrl-RS"/>
        </w:rPr>
        <w:t>.11.2024.</w:t>
      </w:r>
      <w:r w:rsidR="00C522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а путем поште дана 20.11.2024. године.</w:t>
      </w:r>
      <w:bookmarkStart w:id="0" w:name="_GoBack"/>
      <w:bookmarkEnd w:id="0"/>
    </w:p>
    <w:p w:rsidR="007A66F4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B63750" w:rsidRPr="00A22724" w:rsidRDefault="007F3902" w:rsidP="00B63750">
      <w:pPr>
        <w:autoSpaceDE w:val="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Изабрани понуђач </w:t>
      </w:r>
      <w:r w:rsidRPr="007F39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д.о.о. „Илић трговина“ Зворник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у року од пет дана од дана пријема одлуке о избору био обавезан доставити оригинале или овјерене копије документације из члана 45. и 47. ЗЈН</w:t>
      </w:r>
      <w:r w:rsidR="009C53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као и</w:t>
      </w:r>
      <w:r w:rsidR="0095191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доказе за тех</w:t>
      </w:r>
      <w:r w:rsidR="003878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</w:t>
      </w:r>
      <w:r w:rsidR="0095191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ичку и</w:t>
      </w:r>
      <w:r w:rsidR="009C53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професионалну способност </w:t>
      </w:r>
      <w:r w:rsidR="0095191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(члан 48. ЗЈН) под тачком </w:t>
      </w:r>
      <w:r w:rsidR="009C53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В.в. тендерске документације</w:t>
      </w:r>
      <w:r w:rsidR="002C316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2C3167" w:rsidRPr="002C316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Рок за доставу </w:t>
      </w:r>
      <w:r w:rsidR="002C3167">
        <w:rPr>
          <w:rFonts w:ascii="Times New Roman" w:eastAsia="Times New Roman" w:hAnsi="Times New Roman" w:cs="Times New Roman"/>
          <w:sz w:val="24"/>
          <w:szCs w:val="20"/>
          <w:lang w:val="sr-Cyrl-CS"/>
        </w:rPr>
        <w:t>наведених докумената</w:t>
      </w:r>
      <w:r w:rsidR="002C3167" w:rsidRPr="002C316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је</w:t>
      </w:r>
      <w:r w:rsidR="002C316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био</w:t>
      </w:r>
      <w:r w:rsidR="002C3167" w:rsidRPr="002C316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C3167" w:rsidRPr="00A22724">
        <w:rPr>
          <w:rFonts w:ascii="Times New Roman" w:eastAsia="Times New Roman" w:hAnsi="Times New Roman" w:cs="Times New Roman"/>
          <w:sz w:val="24"/>
          <w:szCs w:val="20"/>
          <w:lang w:val="sr-Cyrl-RS"/>
        </w:rPr>
        <w:t>13</w:t>
      </w:r>
      <w:r w:rsidR="002C3167" w:rsidRPr="00A22724">
        <w:rPr>
          <w:rFonts w:ascii="Times New Roman" w:eastAsia="Times New Roman" w:hAnsi="Times New Roman" w:cs="Times New Roman"/>
          <w:sz w:val="24"/>
          <w:szCs w:val="20"/>
          <w:lang w:val="sr-Cyrl-CS"/>
        </w:rPr>
        <w:t>.11.2024. године.</w:t>
      </w:r>
    </w:p>
    <w:p w:rsidR="00AE3FA0" w:rsidRPr="003C2159" w:rsidRDefault="0095191F" w:rsidP="003C2159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 13.11.2024. године изабрани понуђач </w:t>
      </w:r>
      <w:r w:rsidRPr="007F39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д.о.о. „Илић трговина“ Зворник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није доставио потребну документацију.</w:t>
      </w:r>
    </w:p>
    <w:p w:rsidR="00AE3FA0" w:rsidRDefault="0095191F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Имајућу у виду да је </w:t>
      </w:r>
      <w:r w:rsidR="003C215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поступку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понуда ЗЗ „Угљевик“ Угљевик одбачена</w:t>
      </w:r>
      <w:r w:rsidRPr="0095191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складу са одредбом члана 68. став 4) тачка и) ЗЈН 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као и да изабрани понуђач </w:t>
      </w:r>
      <w:r w:rsidR="002C3167" w:rsidRPr="007F390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д.о.о. „Илић трговина“ Зворник</w:t>
      </w:r>
      <w:r w:rsidR="002C316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није доставио горе наведену</w:t>
      </w:r>
      <w:r w:rsidR="00B438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документацију уговорни орган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отказује предметни поступак јавне набавке у складу са 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чланом 69. став 3. ЗЈН БиХ.</w:t>
      </w:r>
    </w:p>
    <w:p w:rsidR="007A66F4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A66F4" w:rsidRPr="00C95196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7A66F4" w:rsidRPr="00C95196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9519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Поука о правном лијеку:</w:t>
      </w:r>
    </w:p>
    <w:p w:rsidR="007A66F4" w:rsidRPr="00C95196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ar-SA"/>
        </w:rPr>
      </w:pPr>
    </w:p>
    <w:p w:rsidR="007A66F4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Против ове одлуке може се изјавити жалба</w:t>
      </w: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електронским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директно или препорученом поштанском пошиљком,</w:t>
      </w: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најкасније у року од </w:t>
      </w:r>
      <w:r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10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0"/>
          <w:lang w:val="sr-Latn-CS" w:eastAsia="ar-SA"/>
        </w:rPr>
        <w:t>десет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>) дана од дана пријема одлуке. Жалба се изјављује КРЖ путем уговорног органа у писаној форми у довољном броју примјерака, а који не може бити мањи од три.</w:t>
      </w:r>
    </w:p>
    <w:p w:rsidR="007A66F4" w:rsidRDefault="007A66F4" w:rsidP="007A6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r-Latn-CS" w:eastAsia="ar-SA"/>
        </w:rPr>
      </w:pPr>
    </w:p>
    <w:p w:rsidR="007A66F4" w:rsidRPr="00C95196" w:rsidRDefault="007A66F4" w:rsidP="007A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66F4" w:rsidRDefault="007A66F4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6F4" w:rsidRDefault="007A66F4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6F4" w:rsidRDefault="007A66F4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6F4" w:rsidRDefault="007A66F4" w:rsidP="007A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3FA0" w:rsidRPr="00AB7F21" w:rsidRDefault="00AE3FA0" w:rsidP="00AB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</w:p>
    <w:p w:rsidR="00AB7F21" w:rsidRPr="002E07DB" w:rsidRDefault="00AB7F21" w:rsidP="00AB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Pr="00AB7F21">
        <w:rPr>
          <w:rFonts w:ascii="Times New Roman" w:eastAsia="Times New Roman" w:hAnsi="Times New Roman" w:cs="Times New Roman"/>
          <w:sz w:val="28"/>
          <w:szCs w:val="28"/>
          <w:lang w:val="sr-Latn-BA"/>
        </w:rPr>
        <w:tab/>
      </w:r>
      <w:r w:rsidR="002E07DB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         </w:t>
      </w:r>
      <w:r w:rsidR="002E0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E07DB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2E07DB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Директор-а</w:t>
      </w:r>
    </w:p>
    <w:p w:rsidR="00AB7F21" w:rsidRPr="00AB7F21" w:rsidRDefault="00AB7F21" w:rsidP="00AB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AB7F21" w:rsidRPr="00AB7F21" w:rsidRDefault="00AB7F21" w:rsidP="00AB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>___________________</w:t>
      </w:r>
    </w:p>
    <w:p w:rsidR="002E07DB" w:rsidRPr="00AE3FA0" w:rsidRDefault="00AB7F21" w:rsidP="0007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</w:t>
      </w:r>
      <w:r w:rsidRPr="00AB7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B7F21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</w:t>
      </w:r>
      <w:r w:rsidR="00AE3FA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Горан Вучковић</w:t>
      </w:r>
    </w:p>
    <w:p w:rsidR="00AE3FA0" w:rsidRPr="007E180D" w:rsidRDefault="00AE3FA0" w:rsidP="0007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AE3FA0" w:rsidRPr="007E18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7B" w:rsidRDefault="0025707B" w:rsidP="000077A3">
      <w:pPr>
        <w:spacing w:after="0" w:line="240" w:lineRule="auto"/>
      </w:pPr>
      <w:r>
        <w:separator/>
      </w:r>
    </w:p>
  </w:endnote>
  <w:endnote w:type="continuationSeparator" w:id="0">
    <w:p w:rsidR="0025707B" w:rsidRDefault="0025707B" w:rsidP="000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A3" w:rsidRPr="00722672" w:rsidRDefault="0025707B" w:rsidP="000077A3">
    <w:pPr>
      <w:pStyle w:val="Footer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  <w:lang w:val="sr-Cyrl-RS"/>
      </w:rPr>
    </w:pPr>
    <w:sdt>
      <w:sdtPr>
        <w:rPr>
          <w:rFonts w:ascii="Times New Roman" w:eastAsia="Calibri" w:hAnsi="Times New Roman" w:cs="Times New Roman"/>
          <w:b/>
          <w:sz w:val="18"/>
          <w:szCs w:val="18"/>
        </w:rPr>
        <w:alias w:val="Company"/>
        <w:id w:val="-1625991262"/>
        <w:placeholder>
          <w:docPart w:val="E3924B433D884CAE9A4E1B5EAA892D6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JП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„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Градска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топлана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“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д.о.о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.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Б</w:t>
        </w:r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>ијељина</w:t>
        </w:r>
        <w:proofErr w:type="spellEnd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 xml:space="preserve">, </w:t>
        </w:r>
        <w:proofErr w:type="spellStart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>Ул</w:t>
        </w:r>
        <w:proofErr w:type="spellEnd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 xml:space="preserve">. </w:t>
        </w:r>
        <w:proofErr w:type="spellStart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>Милоша</w:t>
        </w:r>
        <w:proofErr w:type="spellEnd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</w:t>
        </w:r>
        <w:proofErr w:type="spellStart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>Црњанског</w:t>
        </w:r>
        <w:proofErr w:type="spellEnd"/>
        <w:r w:rsidR="00677CC7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</w:t>
        </w:r>
        <w:r w:rsidR="00677CC7">
          <w:rPr>
            <w:rFonts w:ascii="Times New Roman" w:eastAsia="Calibri" w:hAnsi="Times New Roman" w:cs="Times New Roman"/>
            <w:b/>
            <w:sz w:val="18"/>
            <w:szCs w:val="18"/>
            <w:lang w:val="sr-Cyrl-RS"/>
          </w:rPr>
          <w:t>7</w:t>
        </w:r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, 76300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Бијељина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,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Тел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: 055/211-640, 055/211-641;                    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www.gradskatoplanabijeljina.com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; е-mail: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gradskatoplanabijeljina@gmail.com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                                                                     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Жиро-рачун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: 1990570000291431 - </w:t>
        </w:r>
        <w:proofErr w:type="spellStart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>Sparkasse</w:t>
        </w:r>
        <w:proofErr w:type="spellEnd"/>
        <w:r w:rsidR="00AD750F" w:rsidRPr="00AD750F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bank</w:t>
        </w:r>
      </w:sdtContent>
    </w:sdt>
  </w:p>
  <w:p w:rsidR="000077A3" w:rsidRDefault="00007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7B" w:rsidRDefault="0025707B" w:rsidP="000077A3">
      <w:pPr>
        <w:spacing w:after="0" w:line="240" w:lineRule="auto"/>
      </w:pPr>
      <w:r>
        <w:separator/>
      </w:r>
    </w:p>
  </w:footnote>
  <w:footnote w:type="continuationSeparator" w:id="0">
    <w:p w:rsidR="0025707B" w:rsidRDefault="0025707B" w:rsidP="0000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C0" w:rsidRDefault="000530C0" w:rsidP="000530C0">
    <w:pPr>
      <w:pStyle w:val="Header"/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4CE"/>
    <w:multiLevelType w:val="hybridMultilevel"/>
    <w:tmpl w:val="29700080"/>
    <w:lvl w:ilvl="0" w:tplc="90742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E0C94"/>
    <w:multiLevelType w:val="hybridMultilevel"/>
    <w:tmpl w:val="65AE3190"/>
    <w:lvl w:ilvl="0" w:tplc="7B503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975"/>
    <w:multiLevelType w:val="hybridMultilevel"/>
    <w:tmpl w:val="1BFC0B8C"/>
    <w:lvl w:ilvl="0" w:tplc="F3DCF4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CA046A"/>
    <w:multiLevelType w:val="hybridMultilevel"/>
    <w:tmpl w:val="AC26DB22"/>
    <w:lvl w:ilvl="0" w:tplc="94A86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85EEF"/>
    <w:multiLevelType w:val="hybridMultilevel"/>
    <w:tmpl w:val="14E26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868"/>
    <w:multiLevelType w:val="hybridMultilevel"/>
    <w:tmpl w:val="AFBE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B61AB"/>
    <w:multiLevelType w:val="hybridMultilevel"/>
    <w:tmpl w:val="90A8EB80"/>
    <w:lvl w:ilvl="0" w:tplc="1F567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307DF"/>
    <w:multiLevelType w:val="hybridMultilevel"/>
    <w:tmpl w:val="17AEB36A"/>
    <w:lvl w:ilvl="0" w:tplc="185CE3AE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6B235D94"/>
    <w:multiLevelType w:val="hybridMultilevel"/>
    <w:tmpl w:val="7DD03970"/>
    <w:lvl w:ilvl="0" w:tplc="61D6E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22BBB"/>
    <w:multiLevelType w:val="hybridMultilevel"/>
    <w:tmpl w:val="57E20D3A"/>
    <w:lvl w:ilvl="0" w:tplc="F752C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F0"/>
    <w:rsid w:val="00003798"/>
    <w:rsid w:val="000077A3"/>
    <w:rsid w:val="000135DB"/>
    <w:rsid w:val="000139EA"/>
    <w:rsid w:val="0002559B"/>
    <w:rsid w:val="00040708"/>
    <w:rsid w:val="000435B2"/>
    <w:rsid w:val="00046E17"/>
    <w:rsid w:val="00050D92"/>
    <w:rsid w:val="000530C0"/>
    <w:rsid w:val="0007598A"/>
    <w:rsid w:val="000832E3"/>
    <w:rsid w:val="000930E6"/>
    <w:rsid w:val="000A2F9F"/>
    <w:rsid w:val="000A36C9"/>
    <w:rsid w:val="000E68BF"/>
    <w:rsid w:val="000F0665"/>
    <w:rsid w:val="000F6B82"/>
    <w:rsid w:val="0010673D"/>
    <w:rsid w:val="00112BA4"/>
    <w:rsid w:val="00121830"/>
    <w:rsid w:val="0013156F"/>
    <w:rsid w:val="00132789"/>
    <w:rsid w:val="00137B9B"/>
    <w:rsid w:val="00153D12"/>
    <w:rsid w:val="00162194"/>
    <w:rsid w:val="00166557"/>
    <w:rsid w:val="00167055"/>
    <w:rsid w:val="00167C92"/>
    <w:rsid w:val="00171DC3"/>
    <w:rsid w:val="0018582A"/>
    <w:rsid w:val="001B3FBA"/>
    <w:rsid w:val="001D1219"/>
    <w:rsid w:val="001E2560"/>
    <w:rsid w:val="001F455E"/>
    <w:rsid w:val="00236749"/>
    <w:rsid w:val="002558F8"/>
    <w:rsid w:val="0025707B"/>
    <w:rsid w:val="0026081A"/>
    <w:rsid w:val="00276312"/>
    <w:rsid w:val="002925BE"/>
    <w:rsid w:val="00295FCF"/>
    <w:rsid w:val="002A3266"/>
    <w:rsid w:val="002C3167"/>
    <w:rsid w:val="002D6885"/>
    <w:rsid w:val="002E07DB"/>
    <w:rsid w:val="002E3BCB"/>
    <w:rsid w:val="00313036"/>
    <w:rsid w:val="003158F1"/>
    <w:rsid w:val="0031628C"/>
    <w:rsid w:val="003305C9"/>
    <w:rsid w:val="00355327"/>
    <w:rsid w:val="00362ADE"/>
    <w:rsid w:val="0037588B"/>
    <w:rsid w:val="00387873"/>
    <w:rsid w:val="0039393F"/>
    <w:rsid w:val="00396A32"/>
    <w:rsid w:val="003A1AF1"/>
    <w:rsid w:val="003C2159"/>
    <w:rsid w:val="003D6EFE"/>
    <w:rsid w:val="003F37E4"/>
    <w:rsid w:val="00400EE2"/>
    <w:rsid w:val="00403FD0"/>
    <w:rsid w:val="00417B3E"/>
    <w:rsid w:val="00421D64"/>
    <w:rsid w:val="00445479"/>
    <w:rsid w:val="0044671A"/>
    <w:rsid w:val="00447D26"/>
    <w:rsid w:val="00454B42"/>
    <w:rsid w:val="00456AF3"/>
    <w:rsid w:val="004717B3"/>
    <w:rsid w:val="0048760C"/>
    <w:rsid w:val="004A37BC"/>
    <w:rsid w:val="004B629C"/>
    <w:rsid w:val="004B6316"/>
    <w:rsid w:val="004C0A5F"/>
    <w:rsid w:val="004C1690"/>
    <w:rsid w:val="004C1FE4"/>
    <w:rsid w:val="004E0F1B"/>
    <w:rsid w:val="00502F26"/>
    <w:rsid w:val="00507210"/>
    <w:rsid w:val="00507AAC"/>
    <w:rsid w:val="00513B41"/>
    <w:rsid w:val="00516809"/>
    <w:rsid w:val="0055053C"/>
    <w:rsid w:val="005708FB"/>
    <w:rsid w:val="005748C7"/>
    <w:rsid w:val="005A38C7"/>
    <w:rsid w:val="005A58A2"/>
    <w:rsid w:val="005B537A"/>
    <w:rsid w:val="005B7B98"/>
    <w:rsid w:val="005C2F5F"/>
    <w:rsid w:val="005D4512"/>
    <w:rsid w:val="005F4507"/>
    <w:rsid w:val="00601E0C"/>
    <w:rsid w:val="00617C94"/>
    <w:rsid w:val="006362F5"/>
    <w:rsid w:val="00677CC7"/>
    <w:rsid w:val="00683FEA"/>
    <w:rsid w:val="00686CD9"/>
    <w:rsid w:val="00691C03"/>
    <w:rsid w:val="00697940"/>
    <w:rsid w:val="006B5ED3"/>
    <w:rsid w:val="006C7C45"/>
    <w:rsid w:val="006E3F59"/>
    <w:rsid w:val="00704B58"/>
    <w:rsid w:val="00711AF2"/>
    <w:rsid w:val="007364D7"/>
    <w:rsid w:val="00736B20"/>
    <w:rsid w:val="0074799B"/>
    <w:rsid w:val="00755109"/>
    <w:rsid w:val="00755517"/>
    <w:rsid w:val="00782983"/>
    <w:rsid w:val="007865BE"/>
    <w:rsid w:val="007A66F4"/>
    <w:rsid w:val="007E180D"/>
    <w:rsid w:val="007F3902"/>
    <w:rsid w:val="00805339"/>
    <w:rsid w:val="00822466"/>
    <w:rsid w:val="008320F4"/>
    <w:rsid w:val="008621CE"/>
    <w:rsid w:val="00862465"/>
    <w:rsid w:val="0086492F"/>
    <w:rsid w:val="00871565"/>
    <w:rsid w:val="008715F1"/>
    <w:rsid w:val="00871A62"/>
    <w:rsid w:val="0088408F"/>
    <w:rsid w:val="008B54E5"/>
    <w:rsid w:val="008C1012"/>
    <w:rsid w:val="008F32A2"/>
    <w:rsid w:val="009134F0"/>
    <w:rsid w:val="009238D7"/>
    <w:rsid w:val="0095191F"/>
    <w:rsid w:val="0098681A"/>
    <w:rsid w:val="00991E06"/>
    <w:rsid w:val="00997D48"/>
    <w:rsid w:val="009A265F"/>
    <w:rsid w:val="009A2E11"/>
    <w:rsid w:val="009A63DC"/>
    <w:rsid w:val="009C53BD"/>
    <w:rsid w:val="009D517E"/>
    <w:rsid w:val="009E2E51"/>
    <w:rsid w:val="009F42F1"/>
    <w:rsid w:val="009F589D"/>
    <w:rsid w:val="00A22724"/>
    <w:rsid w:val="00A32859"/>
    <w:rsid w:val="00A61DA9"/>
    <w:rsid w:val="00A67312"/>
    <w:rsid w:val="00A73C4A"/>
    <w:rsid w:val="00A878A7"/>
    <w:rsid w:val="00AA5AD2"/>
    <w:rsid w:val="00AA6D7C"/>
    <w:rsid w:val="00AB0EBD"/>
    <w:rsid w:val="00AB7F21"/>
    <w:rsid w:val="00AC27CD"/>
    <w:rsid w:val="00AD1793"/>
    <w:rsid w:val="00AD6C01"/>
    <w:rsid w:val="00AD750F"/>
    <w:rsid w:val="00AE3FA0"/>
    <w:rsid w:val="00B00013"/>
    <w:rsid w:val="00B12919"/>
    <w:rsid w:val="00B13CB0"/>
    <w:rsid w:val="00B20978"/>
    <w:rsid w:val="00B22859"/>
    <w:rsid w:val="00B41374"/>
    <w:rsid w:val="00B43837"/>
    <w:rsid w:val="00B53170"/>
    <w:rsid w:val="00B63750"/>
    <w:rsid w:val="00B75304"/>
    <w:rsid w:val="00B9344C"/>
    <w:rsid w:val="00BB1544"/>
    <w:rsid w:val="00BB5C02"/>
    <w:rsid w:val="00BD1107"/>
    <w:rsid w:val="00BE7869"/>
    <w:rsid w:val="00BF2865"/>
    <w:rsid w:val="00C175BA"/>
    <w:rsid w:val="00C20341"/>
    <w:rsid w:val="00C43668"/>
    <w:rsid w:val="00C466CC"/>
    <w:rsid w:val="00C514CB"/>
    <w:rsid w:val="00C522CC"/>
    <w:rsid w:val="00C532C5"/>
    <w:rsid w:val="00C56EB2"/>
    <w:rsid w:val="00C6735F"/>
    <w:rsid w:val="00C77100"/>
    <w:rsid w:val="00CA138F"/>
    <w:rsid w:val="00CB3106"/>
    <w:rsid w:val="00CB781D"/>
    <w:rsid w:val="00CE01B5"/>
    <w:rsid w:val="00CE77F3"/>
    <w:rsid w:val="00CF1159"/>
    <w:rsid w:val="00D03C13"/>
    <w:rsid w:val="00D155DA"/>
    <w:rsid w:val="00D32DC7"/>
    <w:rsid w:val="00D35913"/>
    <w:rsid w:val="00D63542"/>
    <w:rsid w:val="00D650AE"/>
    <w:rsid w:val="00D66CA2"/>
    <w:rsid w:val="00D6746E"/>
    <w:rsid w:val="00D81540"/>
    <w:rsid w:val="00DA5927"/>
    <w:rsid w:val="00DD5E11"/>
    <w:rsid w:val="00DE7B5D"/>
    <w:rsid w:val="00E2022A"/>
    <w:rsid w:val="00E2648E"/>
    <w:rsid w:val="00E409D3"/>
    <w:rsid w:val="00E42787"/>
    <w:rsid w:val="00EA1096"/>
    <w:rsid w:val="00EA160A"/>
    <w:rsid w:val="00EB07F4"/>
    <w:rsid w:val="00EB4A55"/>
    <w:rsid w:val="00F00750"/>
    <w:rsid w:val="00F161E0"/>
    <w:rsid w:val="00F244BC"/>
    <w:rsid w:val="00F25FB1"/>
    <w:rsid w:val="00F65523"/>
    <w:rsid w:val="00F67EDE"/>
    <w:rsid w:val="00F76006"/>
    <w:rsid w:val="00F77724"/>
    <w:rsid w:val="00F918E4"/>
    <w:rsid w:val="00F9658F"/>
    <w:rsid w:val="00FB0DCF"/>
    <w:rsid w:val="00FC7D1E"/>
    <w:rsid w:val="00FE411D"/>
    <w:rsid w:val="00FE71C9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0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A3"/>
  </w:style>
  <w:style w:type="paragraph" w:styleId="Header">
    <w:name w:val="header"/>
    <w:basedOn w:val="Normal"/>
    <w:link w:val="HeaderChar"/>
    <w:uiPriority w:val="99"/>
    <w:unhideWhenUsed/>
    <w:rsid w:val="0000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A3"/>
  </w:style>
  <w:style w:type="paragraph" w:styleId="NoSpacing">
    <w:name w:val="No Spacing"/>
    <w:uiPriority w:val="1"/>
    <w:qFormat/>
    <w:rsid w:val="002E3B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0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A3"/>
  </w:style>
  <w:style w:type="paragraph" w:styleId="Header">
    <w:name w:val="header"/>
    <w:basedOn w:val="Normal"/>
    <w:link w:val="HeaderChar"/>
    <w:uiPriority w:val="99"/>
    <w:unhideWhenUsed/>
    <w:rsid w:val="0000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A3"/>
  </w:style>
  <w:style w:type="paragraph" w:styleId="NoSpacing">
    <w:name w:val="No Spacing"/>
    <w:uiPriority w:val="1"/>
    <w:qFormat/>
    <w:rsid w:val="002E3B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924B433D884CAE9A4E1B5EAA89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F98C-28A6-4CDF-AA1A-0BF1723F726E}"/>
      </w:docPartPr>
      <w:docPartBody>
        <w:p w:rsidR="001D3127" w:rsidRDefault="00FE1A9B" w:rsidP="00FE1A9B">
          <w:pPr>
            <w:pStyle w:val="E3924B433D884CAE9A4E1B5EAA892D6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B"/>
    <w:rsid w:val="0001671C"/>
    <w:rsid w:val="00065052"/>
    <w:rsid w:val="00094B1A"/>
    <w:rsid w:val="000E5C6D"/>
    <w:rsid w:val="001D3127"/>
    <w:rsid w:val="00296AEF"/>
    <w:rsid w:val="002A64D0"/>
    <w:rsid w:val="002D1BF3"/>
    <w:rsid w:val="00307794"/>
    <w:rsid w:val="00327610"/>
    <w:rsid w:val="003600F6"/>
    <w:rsid w:val="00397381"/>
    <w:rsid w:val="003D59EC"/>
    <w:rsid w:val="003D668E"/>
    <w:rsid w:val="00410084"/>
    <w:rsid w:val="00434F7B"/>
    <w:rsid w:val="00497A23"/>
    <w:rsid w:val="00566077"/>
    <w:rsid w:val="005B18F0"/>
    <w:rsid w:val="005B5C32"/>
    <w:rsid w:val="005C16D0"/>
    <w:rsid w:val="005C6930"/>
    <w:rsid w:val="005D339A"/>
    <w:rsid w:val="00605595"/>
    <w:rsid w:val="00665BA5"/>
    <w:rsid w:val="00694D1B"/>
    <w:rsid w:val="006C1BA8"/>
    <w:rsid w:val="006D1944"/>
    <w:rsid w:val="006D622F"/>
    <w:rsid w:val="006E0685"/>
    <w:rsid w:val="00730040"/>
    <w:rsid w:val="0074276F"/>
    <w:rsid w:val="007C1D60"/>
    <w:rsid w:val="00801E4D"/>
    <w:rsid w:val="00803853"/>
    <w:rsid w:val="00826D1C"/>
    <w:rsid w:val="008D67A6"/>
    <w:rsid w:val="008F3E6A"/>
    <w:rsid w:val="00956EA9"/>
    <w:rsid w:val="009615B8"/>
    <w:rsid w:val="009B1DE0"/>
    <w:rsid w:val="009C6AB4"/>
    <w:rsid w:val="00A60632"/>
    <w:rsid w:val="00A64928"/>
    <w:rsid w:val="00A6582B"/>
    <w:rsid w:val="00BD7DD9"/>
    <w:rsid w:val="00C854E1"/>
    <w:rsid w:val="00D367B1"/>
    <w:rsid w:val="00D80D55"/>
    <w:rsid w:val="00DD2663"/>
    <w:rsid w:val="00DE4458"/>
    <w:rsid w:val="00E27A28"/>
    <w:rsid w:val="00E54531"/>
    <w:rsid w:val="00E55F5F"/>
    <w:rsid w:val="00E95AC6"/>
    <w:rsid w:val="00EA4E6B"/>
    <w:rsid w:val="00EA7C56"/>
    <w:rsid w:val="00EC7506"/>
    <w:rsid w:val="00EF08BE"/>
    <w:rsid w:val="00F53617"/>
    <w:rsid w:val="00F87550"/>
    <w:rsid w:val="00FA0C0D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FC3D1CD89421089DCC2CB5B24AD04">
    <w:name w:val="946FC3D1CD89421089DCC2CB5B24AD04"/>
    <w:rsid w:val="00FE1A9B"/>
  </w:style>
  <w:style w:type="paragraph" w:customStyle="1" w:styleId="D5F54B9FBE4F4A5E9175D19028682295">
    <w:name w:val="D5F54B9FBE4F4A5E9175D19028682295"/>
    <w:rsid w:val="00FE1A9B"/>
  </w:style>
  <w:style w:type="paragraph" w:customStyle="1" w:styleId="7F6942BDB0CA45F99318D654B3E16FB8">
    <w:name w:val="7F6942BDB0CA45F99318D654B3E16FB8"/>
    <w:rsid w:val="00FE1A9B"/>
  </w:style>
  <w:style w:type="paragraph" w:customStyle="1" w:styleId="2ECC94515E8C4EA88A19E36F5FE4F5D5">
    <w:name w:val="2ECC94515E8C4EA88A19E36F5FE4F5D5"/>
    <w:rsid w:val="00FE1A9B"/>
  </w:style>
  <w:style w:type="paragraph" w:customStyle="1" w:styleId="E3924B433D884CAE9A4E1B5EAA892D6E">
    <w:name w:val="E3924B433D884CAE9A4E1B5EAA892D6E"/>
    <w:rsid w:val="00FE1A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FC3D1CD89421089DCC2CB5B24AD04">
    <w:name w:val="946FC3D1CD89421089DCC2CB5B24AD04"/>
    <w:rsid w:val="00FE1A9B"/>
  </w:style>
  <w:style w:type="paragraph" w:customStyle="1" w:styleId="D5F54B9FBE4F4A5E9175D19028682295">
    <w:name w:val="D5F54B9FBE4F4A5E9175D19028682295"/>
    <w:rsid w:val="00FE1A9B"/>
  </w:style>
  <w:style w:type="paragraph" w:customStyle="1" w:styleId="7F6942BDB0CA45F99318D654B3E16FB8">
    <w:name w:val="7F6942BDB0CA45F99318D654B3E16FB8"/>
    <w:rsid w:val="00FE1A9B"/>
  </w:style>
  <w:style w:type="paragraph" w:customStyle="1" w:styleId="2ECC94515E8C4EA88A19E36F5FE4F5D5">
    <w:name w:val="2ECC94515E8C4EA88A19E36F5FE4F5D5"/>
    <w:rsid w:val="00FE1A9B"/>
  </w:style>
  <w:style w:type="paragraph" w:customStyle="1" w:styleId="E3924B433D884CAE9A4E1B5EAA892D6E">
    <w:name w:val="E3924B433D884CAE9A4E1B5EAA892D6E"/>
    <w:rsid w:val="00FE1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54B5-014D-458D-BE73-5CD3F82C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JП „Градска топлана“ д.о.о. Бијељина, Ул. Милоша Црњанског 7, 76300 Бијељина, Тел: 055/211-640, 055/211-641;                     www.gradskatoplanabijeljina.com; е-mail: gradskatoplanabijeljina@gmail.com                                                                       Жиро-рачун: 1990570000291431 - Sparkasse bank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36</cp:revision>
  <cp:lastPrinted>2024-11-27T12:01:00Z</cp:lastPrinted>
  <dcterms:created xsi:type="dcterms:W3CDTF">2024-11-20T08:02:00Z</dcterms:created>
  <dcterms:modified xsi:type="dcterms:W3CDTF">2024-11-29T08:46:00Z</dcterms:modified>
</cp:coreProperties>
</file>